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a35d0bc684d2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2217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SVEUČILIŠTE U RIJECI, PRAVNI FAKULTET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4.369.694,12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4.955.403,86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4.265.967,11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5.002.593,30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47.189,44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102.157,83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17.008,15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102.157,83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16.853,15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64.042,59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Fakultet je poslovnu 2025.g. završio s manjkom prihoda poslovanja od 64.042,59 eura. Najveći utjecaj na iskazani manjak je knjiženje rashoda za plaće 12_2025. u 2025.g.  po obračunskom načelu, tako da je ovaj metodološki manjak bio očekivan, kao što je i bio tijekom svih ovih tromjesečja. Kada se sučele prihodi i rashodi po izvorima, na izvoru 11 manjak prihoda od poslovanja je  296.239,69 eura i manjak prihoda od NFI je 3.312,55 eura koji su u konačnici pokriveni s izvorom 43 viškom iz prethodnih godina.  Nakon pokrića manjka od NFI, na izvoru 31 ostvaren je višak prihoda od poslovanja u iznosu 12.335,99 eura. Za izvor 43, nakon  pokrića manjka od NFI je po istom izvoru ostvaren višak prihoda poslovanja u iznosu 130.893,69 eura. Poslovanje po izvoru 51 Program Unije je završilo s viškom prihoda poslovanja od 60.868,50 eura. Na izvoru 52 ostvaren je manjak prihoda poslovanja u iznosu 3.525,46 eura i manjak prihoda od NFI u iznosu od 7.251,9 eura, koji su pokriveni iz istog izvora namjenskim sredstvima viška iz prethodnih godina.  Također je i po izvoru 61 iskazani manjak prihoda poslovanja u iznosu 257,25 eura pokriven iz istog izvora namjenskim sredstvima viška iz prethodnih godina. Za izvor 71 prihodi od prodaje NFI (amortizirane kancelarijske stolice) u iznosu od 155,00 eura utrošeni su za nabavu knjiga u knjižnici Fakulteta i rezultat poslovanja je 0,00.       </w:t>
      </w:r>
    </w:p>
    <w:p>
      <w:r>
        <w:t xml:space="preserve">           </w:t>
      </w:r>
    </w:p>
    <w:p>
      <w:r>
        <w:t xml:space="preserve"> </w:t>
      </w:r>
    </w:p>
    <w:p>
      <w:r>
        <w:t xml:space="preserve">     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11.622,89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u iznos od 572,86 eura odnose se na 3 neplaćena ulazna računa izdana u 12/2025 s dospijećem istog dana kada su izdani i to: CROATIA AIRLINES (441,45 eura) refund. aviokarte našem profesoru, iznos od  HP Hrvatska pošta (6,57 eura) refund. zaposleniku za PTT troškove i račun od Sveučilišne knjižnice Rijeka (124,84 eura) za korištenje aplikacije izdan 31.12.2025. i Va: 31.12.2025. </w:t>
      </w:r>
    </w:p>
    <w:p>
      <w:r>
        <w:t xml:space="preserve">Nadalje iznos od 3.000,00 eura su 2 pologa za natječaj za javnu nabavu za izbor zaštitara, koji im se po okončanom izboru vraća.</w:t>
      </w:r>
    </w:p>
    <w:p>
      <w:r>
        <w:t xml:space="preserve">Iznos od 460,00 eura je avans fizičke osobe za školarinu.         </w:t>
      </w:r>
    </w:p>
    <w:p>
      <w:r>
        <w:t xml:space="preserve">Obveze PK za povrat u proračun - bolovanje HZZO konto 27612 iznosi 7.590,03 eura, koji je usaglašen sa HZZO-on i smanjit će se kada od MZOM stigne okružnica za zatravanje.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Izvor:  51  A679072.PR82 EU UNIRI EUSLPD-JMC projekt vrijedi od 5.9.2022. do 4.9.2025. Uplatitelj EK na UNIRI, pa na PRAVRI Opis:  Podučavanje sportskog prava i politike fokusirajući se na važnost sportske diplomacije kao alata za razvoj prioriteta i vrijednosti EU. </w:t>
      </w:r>
    </w:p>
    <w:p>
      <w:r>
        <w:t xml:space="preserve">Izvor:  51 A679072.PR-88 EU UNIRI SOPROS vrijedi od 1.11.2022. do 31.10.2025. Uplatitelj EK na UNIRI, pa na PRAVRI Opis:  Promicanje integriteta i vrijednosti u sportu procjenom, evaluacijom i provedbom socijalne zaštite sportaša u olimpijskim sportovima.</w:t>
      </w:r>
    </w:p>
    <w:p>
      <w:r>
        <w:t xml:space="preserve">Izvor 51 EU projekt naziv: EU E+ LAPHION  “Law and Philosophy of Political Participation” vrijedi od 1.9.2024. do 31.8.2027. Uplatitelj  EK na UNIRI, pa na PRAVRI Opis: Razvijanje kompetencija u pravu političke participacije,  promicanje aktivnog građanstvo među mladima te stvaranje osnove za daljnje istraživačke i nastavne aktivnosti.</w:t>
      </w:r>
    </w:p>
    <w:p>
      <w:r>
        <w:t xml:space="preserve">Izvor 51 EU projekt naziv: EU DIGP-CEDS EU COMMISSION vrijedi od 1.4.2025. do 31.3.2027. Uplatitej EK Opis: Mapiranje, analizira i unaprijeđenje pravne definicije, prava i obveze, strukture i procedure kako bi se podržalo oblikovanje i provedba upravljanja podacima i intelektualnim vlasništvom u zajedničkim europskim podatkovnim prostorima. </w:t>
      </w:r>
    </w:p>
    <w:p>
      <w:r>
        <w:t xml:space="preserve">Izvor: 581- Mehanizam za oporavak i otpornost NPOO projekti. Programski ugovori zaključeni između MZOM i Sveučilišta u Rijeci vrijedi od  1.10.2025. do 30.9.2029.   </w:t>
      </w:r>
    </w:p>
    <w:p>
      <w:r>
        <w:t xml:space="preserve"> </w:t>
      </w:r>
      <w:r>
        <w:br/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491a96e4e54a5d" /></Relationships>
</file>